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E37E8B" w14:textId="16A25E0F" w:rsidR="00B515FE" w:rsidRPr="00B515FE" w:rsidRDefault="00B515FE">
      <w:pPr>
        <w:rPr>
          <w:b/>
          <w:bCs/>
          <w:sz w:val="36"/>
          <w:szCs w:val="36"/>
        </w:rPr>
      </w:pPr>
      <w:r w:rsidRPr="00B515FE">
        <w:rPr>
          <w:b/>
          <w:bCs/>
          <w:sz w:val="36"/>
          <w:szCs w:val="36"/>
        </w:rPr>
        <w:t>Undringssamtaler med gravide og foresatte</w:t>
      </w:r>
    </w:p>
    <w:tbl>
      <w:tblPr>
        <w:tblStyle w:val="Tabellrutenett"/>
        <w:tblW w:w="10916" w:type="dxa"/>
        <w:tblInd w:w="-856" w:type="dxa"/>
        <w:tblLook w:val="04A0" w:firstRow="1" w:lastRow="0" w:firstColumn="1" w:lastColumn="0" w:noHBand="0" w:noVBand="1"/>
      </w:tblPr>
      <w:tblGrid>
        <w:gridCol w:w="2836"/>
        <w:gridCol w:w="8080"/>
      </w:tblGrid>
      <w:tr w:rsidR="00B515FE" w:rsidRPr="00B515FE" w14:paraId="5FD4A90C" w14:textId="77777777" w:rsidTr="00313F31">
        <w:tc>
          <w:tcPr>
            <w:tcW w:w="2836" w:type="dxa"/>
            <w:shd w:val="clear" w:color="auto" w:fill="153D63" w:themeFill="text2" w:themeFillTint="E6"/>
          </w:tcPr>
          <w:p w14:paraId="07FE9E73" w14:textId="77777777" w:rsidR="00313F31" w:rsidRDefault="00313F31" w:rsidP="00313F31">
            <w:pPr>
              <w:pStyle w:val="Listeavsnitt"/>
              <w:rPr>
                <w:color w:val="FFFFFF" w:themeColor="background1"/>
              </w:rPr>
            </w:pPr>
          </w:p>
          <w:p w14:paraId="22E0E565" w14:textId="1674B722" w:rsidR="00B515FE" w:rsidRPr="00B515FE" w:rsidRDefault="00B515FE" w:rsidP="00313F31">
            <w:pPr>
              <w:pStyle w:val="Listeavsnitt"/>
              <w:numPr>
                <w:ilvl w:val="0"/>
                <w:numId w:val="3"/>
              </w:numPr>
              <w:rPr>
                <w:color w:val="FFFFFF" w:themeColor="background1"/>
              </w:rPr>
            </w:pPr>
            <w:r w:rsidRPr="00B515FE">
              <w:rPr>
                <w:color w:val="FFFFFF" w:themeColor="background1"/>
              </w:rPr>
              <w:t>Hva er en undring</w:t>
            </w:r>
            <w:r w:rsidR="00313F31">
              <w:rPr>
                <w:color w:val="FFFFFF" w:themeColor="background1"/>
              </w:rPr>
              <w:t>s</w:t>
            </w:r>
            <w:r w:rsidRPr="00B515FE">
              <w:rPr>
                <w:color w:val="FFFFFF" w:themeColor="background1"/>
              </w:rPr>
              <w:t>samtale?</w:t>
            </w:r>
          </w:p>
        </w:tc>
        <w:tc>
          <w:tcPr>
            <w:tcW w:w="8080" w:type="dxa"/>
          </w:tcPr>
          <w:p w14:paraId="0B16A752" w14:textId="77777777" w:rsidR="00B515FE" w:rsidRDefault="00B515FE">
            <w:pPr>
              <w:rPr>
                <w:b/>
                <w:bCs/>
              </w:rPr>
            </w:pPr>
          </w:p>
          <w:p w14:paraId="4B39D5FD" w14:textId="22AE6639" w:rsidR="00B515FE" w:rsidRDefault="00B515FE">
            <w:pPr>
              <w:rPr>
                <w:b/>
                <w:bCs/>
              </w:rPr>
            </w:pPr>
            <w:r w:rsidRPr="00B515FE">
              <w:rPr>
                <w:b/>
                <w:bCs/>
              </w:rPr>
              <w:t xml:space="preserve">Undringssamtale er en samtale med foreldre/foresatte når man </w:t>
            </w:r>
            <w:r w:rsidR="00530026" w:rsidRPr="00B515FE">
              <w:rPr>
                <w:b/>
                <w:bCs/>
              </w:rPr>
              <w:t xml:space="preserve">blir </w:t>
            </w:r>
            <w:r w:rsidR="00530026">
              <w:rPr>
                <w:b/>
                <w:bCs/>
              </w:rPr>
              <w:t>oppmerksom</w:t>
            </w:r>
            <w:r w:rsidRPr="00B515FE">
              <w:rPr>
                <w:b/>
                <w:bCs/>
              </w:rPr>
              <w:t xml:space="preserve"> eller bekymret for et barn eller omgivelsene rundt barnet.</w:t>
            </w:r>
          </w:p>
          <w:p w14:paraId="36560970" w14:textId="77777777" w:rsidR="00B515FE" w:rsidRDefault="00B515FE">
            <w:pPr>
              <w:rPr>
                <w:b/>
                <w:bCs/>
              </w:rPr>
            </w:pPr>
          </w:p>
          <w:p w14:paraId="28CD1CC0" w14:textId="1DB4D984" w:rsidR="00B515FE" w:rsidRPr="00B515FE" w:rsidRDefault="00B515FE">
            <w:pPr>
              <w:rPr>
                <w:b/>
                <w:bCs/>
              </w:rPr>
            </w:pPr>
            <w:r w:rsidRPr="00B515FE">
              <w:rPr>
                <w:b/>
                <w:bCs/>
              </w:rPr>
              <w:t>Det kan også være en samtale med en gravid dersom man er bekymret for henne eller omgivelsene rundt.</w:t>
            </w:r>
          </w:p>
        </w:tc>
      </w:tr>
      <w:tr w:rsidR="00B515FE" w:rsidRPr="00B515FE" w14:paraId="656BC012" w14:textId="77777777" w:rsidTr="00313F31">
        <w:tc>
          <w:tcPr>
            <w:tcW w:w="2836" w:type="dxa"/>
            <w:shd w:val="clear" w:color="auto" w:fill="153D63" w:themeFill="text2" w:themeFillTint="E6"/>
          </w:tcPr>
          <w:p w14:paraId="4CB46D8E" w14:textId="77777777" w:rsidR="00313F31" w:rsidRDefault="00313F31" w:rsidP="00313F31">
            <w:pPr>
              <w:pStyle w:val="Listeavsnitt"/>
              <w:rPr>
                <w:color w:val="FFFFFF" w:themeColor="background1"/>
              </w:rPr>
            </w:pPr>
          </w:p>
          <w:p w14:paraId="7C660D25" w14:textId="5B7D13F3" w:rsidR="00B515FE" w:rsidRPr="00B515FE" w:rsidRDefault="00B515FE" w:rsidP="00313F31">
            <w:pPr>
              <w:pStyle w:val="Listeavsnitt"/>
              <w:numPr>
                <w:ilvl w:val="0"/>
                <w:numId w:val="3"/>
              </w:numPr>
              <w:rPr>
                <w:color w:val="FFFFFF" w:themeColor="background1"/>
              </w:rPr>
            </w:pPr>
            <w:r w:rsidRPr="00B515FE">
              <w:rPr>
                <w:color w:val="FFFFFF" w:themeColor="background1"/>
              </w:rPr>
              <w:t xml:space="preserve">Når skal man ta samtalen? </w:t>
            </w:r>
          </w:p>
        </w:tc>
        <w:tc>
          <w:tcPr>
            <w:tcW w:w="8080" w:type="dxa"/>
          </w:tcPr>
          <w:p w14:paraId="2FF9AA70" w14:textId="77777777" w:rsidR="00B515FE" w:rsidRDefault="00B515FE"/>
          <w:p w14:paraId="721331D5" w14:textId="0BA0B984" w:rsidR="00B515FE" w:rsidRPr="00B515FE" w:rsidRDefault="00B515FE">
            <w:r w:rsidRPr="00B515FE">
              <w:rPr>
                <w:b/>
                <w:bCs/>
              </w:rPr>
              <w:t>Denne samtalen holdes så raskt som mulig etter at oppmerksomheten er oppstått.</w:t>
            </w:r>
            <w:r w:rsidRPr="00B515FE">
              <w:t xml:space="preserve"> Det må være fokus på dialog, involvering og samarbeid.</w:t>
            </w:r>
          </w:p>
        </w:tc>
      </w:tr>
      <w:tr w:rsidR="00B515FE" w:rsidRPr="00B515FE" w14:paraId="5060FCD4" w14:textId="77777777" w:rsidTr="00313F31">
        <w:tc>
          <w:tcPr>
            <w:tcW w:w="2836" w:type="dxa"/>
            <w:shd w:val="clear" w:color="auto" w:fill="153D63" w:themeFill="text2" w:themeFillTint="E6"/>
          </w:tcPr>
          <w:p w14:paraId="2AE407DF" w14:textId="77777777" w:rsidR="00313F31" w:rsidRDefault="00313F31" w:rsidP="00313F31">
            <w:pPr>
              <w:pStyle w:val="Listeavsnitt"/>
              <w:rPr>
                <w:color w:val="FFFFFF" w:themeColor="background1"/>
              </w:rPr>
            </w:pPr>
          </w:p>
          <w:p w14:paraId="71B470F1" w14:textId="7F328FCA" w:rsidR="00B515FE" w:rsidRPr="00313F31" w:rsidRDefault="00B515FE" w:rsidP="00313F31">
            <w:pPr>
              <w:pStyle w:val="Listeavsnitt"/>
              <w:numPr>
                <w:ilvl w:val="0"/>
                <w:numId w:val="3"/>
              </w:numPr>
              <w:rPr>
                <w:color w:val="FFFFFF" w:themeColor="background1"/>
              </w:rPr>
            </w:pPr>
            <w:r w:rsidRPr="00313F31">
              <w:rPr>
                <w:color w:val="FFFFFF" w:themeColor="background1"/>
              </w:rPr>
              <w:t>Hvor skal man ta samtalen</w:t>
            </w:r>
            <w:r w:rsidR="00313F31">
              <w:rPr>
                <w:color w:val="FFFFFF" w:themeColor="background1"/>
              </w:rPr>
              <w:t>?</w:t>
            </w:r>
          </w:p>
        </w:tc>
        <w:tc>
          <w:tcPr>
            <w:tcW w:w="8080" w:type="dxa"/>
          </w:tcPr>
          <w:p w14:paraId="41E76A7A" w14:textId="77777777" w:rsidR="00B515FE" w:rsidRDefault="00B515FE">
            <w:pPr>
              <w:rPr>
                <w:b/>
                <w:bCs/>
              </w:rPr>
            </w:pPr>
          </w:p>
          <w:p w14:paraId="325DB7CD" w14:textId="1794557A" w:rsidR="00B515FE" w:rsidRPr="00B515FE" w:rsidRDefault="00B515FE" w:rsidP="00313F31">
            <w:r w:rsidRPr="00B515FE">
              <w:rPr>
                <w:b/>
                <w:bCs/>
              </w:rPr>
              <w:t xml:space="preserve">Fordi saker er </w:t>
            </w:r>
            <w:r w:rsidRPr="00B515FE">
              <w:rPr>
                <w:b/>
                <w:bCs/>
              </w:rPr>
              <w:t>ulike,</w:t>
            </w:r>
            <w:r w:rsidRPr="00B515FE">
              <w:rPr>
                <w:b/>
                <w:bCs/>
              </w:rPr>
              <w:t xml:space="preserve"> blir denne samtalen ofte forskjellig fra sak til sak.</w:t>
            </w:r>
            <w:r w:rsidRPr="00B515FE">
              <w:t xml:space="preserve"> Samtalen kan være en planlagt og innkalt samtale (se da malen «Forbered samtalen med foresatte»</w:t>
            </w:r>
            <w:r w:rsidR="00530026">
              <w:t>)</w:t>
            </w:r>
            <w:r w:rsidRPr="00B515FE">
              <w:t>, men den kan også være kort og uformell. Samtalen kan skje på telefon, under et oppmøte på helsestasjonen/jordmortjenesten, eller ved henting/levering i barnehage eller på skole osv.</w:t>
            </w:r>
          </w:p>
        </w:tc>
      </w:tr>
      <w:tr w:rsidR="00B515FE" w:rsidRPr="00B515FE" w14:paraId="1DD4118E" w14:textId="77777777" w:rsidTr="00313F31">
        <w:tc>
          <w:tcPr>
            <w:tcW w:w="2836" w:type="dxa"/>
            <w:shd w:val="clear" w:color="auto" w:fill="153D63" w:themeFill="text2" w:themeFillTint="E6"/>
          </w:tcPr>
          <w:p w14:paraId="18B8CAD3" w14:textId="77777777" w:rsidR="00313F31" w:rsidRDefault="00313F31" w:rsidP="00313F31">
            <w:pPr>
              <w:pStyle w:val="Listeavsnitt"/>
              <w:rPr>
                <w:color w:val="FFFFFF" w:themeColor="background1"/>
              </w:rPr>
            </w:pPr>
          </w:p>
          <w:p w14:paraId="33D02430" w14:textId="090ED2C7" w:rsidR="00B515FE" w:rsidRPr="00B515FE" w:rsidRDefault="00B515FE" w:rsidP="00313F31">
            <w:pPr>
              <w:pStyle w:val="Listeavsnitt"/>
              <w:numPr>
                <w:ilvl w:val="0"/>
                <w:numId w:val="3"/>
              </w:numPr>
              <w:rPr>
                <w:color w:val="FFFFFF" w:themeColor="background1"/>
              </w:rPr>
            </w:pPr>
            <w:r w:rsidRPr="00B515FE">
              <w:rPr>
                <w:color w:val="FFFFFF" w:themeColor="background1"/>
              </w:rPr>
              <w:t>Konkretiser</w:t>
            </w:r>
          </w:p>
        </w:tc>
        <w:tc>
          <w:tcPr>
            <w:tcW w:w="8080" w:type="dxa"/>
          </w:tcPr>
          <w:p w14:paraId="56E133DE" w14:textId="77777777" w:rsidR="00B515FE" w:rsidRDefault="00B515FE">
            <w:pPr>
              <w:rPr>
                <w:b/>
                <w:bCs/>
              </w:rPr>
            </w:pPr>
          </w:p>
          <w:p w14:paraId="5DE42A53" w14:textId="2FC94177" w:rsidR="00B515FE" w:rsidRDefault="00B515FE">
            <w:r w:rsidRPr="00B515FE">
              <w:rPr>
                <w:b/>
                <w:bCs/>
              </w:rPr>
              <w:t>Undringen bør være konkret.</w:t>
            </w:r>
            <w:r w:rsidRPr="00B515FE">
              <w:t xml:space="preserve"> </w:t>
            </w:r>
          </w:p>
          <w:p w14:paraId="0C54E45B" w14:textId="77777777" w:rsidR="00B515FE" w:rsidRDefault="00B515FE">
            <w:r w:rsidRPr="00B515FE">
              <w:t>Hva er det jeg faktisk har sett, hørt eller observert?</w:t>
            </w:r>
          </w:p>
          <w:p w14:paraId="530910BD" w14:textId="43A64CFC" w:rsidR="00B515FE" w:rsidRPr="00B515FE" w:rsidRDefault="00B515FE"/>
        </w:tc>
      </w:tr>
      <w:tr w:rsidR="00B515FE" w:rsidRPr="00B515FE" w14:paraId="44D9333A" w14:textId="77777777" w:rsidTr="00313F31">
        <w:tc>
          <w:tcPr>
            <w:tcW w:w="2836" w:type="dxa"/>
            <w:shd w:val="clear" w:color="auto" w:fill="153D63" w:themeFill="text2" w:themeFillTint="E6"/>
          </w:tcPr>
          <w:p w14:paraId="1F27D2C5" w14:textId="77777777" w:rsidR="00313F31" w:rsidRDefault="00313F31" w:rsidP="00313F31">
            <w:pPr>
              <w:pStyle w:val="Listeavsnitt"/>
              <w:rPr>
                <w:color w:val="FFFFFF" w:themeColor="background1"/>
              </w:rPr>
            </w:pPr>
          </w:p>
          <w:p w14:paraId="6BB247D4" w14:textId="0449D2C7" w:rsidR="00B515FE" w:rsidRPr="00B515FE" w:rsidRDefault="00B515FE" w:rsidP="00313F31">
            <w:pPr>
              <w:pStyle w:val="Listeavsnitt"/>
              <w:numPr>
                <w:ilvl w:val="0"/>
                <w:numId w:val="3"/>
              </w:numPr>
              <w:rPr>
                <w:color w:val="FFFFFF" w:themeColor="background1"/>
              </w:rPr>
            </w:pPr>
            <w:r w:rsidRPr="00B515FE">
              <w:rPr>
                <w:color w:val="FFFFFF" w:themeColor="background1"/>
              </w:rPr>
              <w:t>Vær åpen og undrende</w:t>
            </w:r>
          </w:p>
        </w:tc>
        <w:tc>
          <w:tcPr>
            <w:tcW w:w="8080" w:type="dxa"/>
          </w:tcPr>
          <w:p w14:paraId="5BEE3EE8" w14:textId="77777777" w:rsidR="00B515FE" w:rsidRDefault="00B515FE">
            <w:pPr>
              <w:rPr>
                <w:b/>
                <w:bCs/>
              </w:rPr>
            </w:pPr>
          </w:p>
          <w:p w14:paraId="36F78E95" w14:textId="3F4B49A9" w:rsidR="00B515FE" w:rsidRDefault="00B515FE">
            <w:r w:rsidRPr="00B515FE">
              <w:rPr>
                <w:b/>
                <w:bCs/>
              </w:rPr>
              <w:t>Det er viktig at man som ansatt/profesjonell ikke har en «fasit» eller holdning til hvordan saken er, men at samtalen blir undrende.</w:t>
            </w:r>
            <w:r w:rsidRPr="00B515FE">
              <w:t xml:space="preserve"> «</w:t>
            </w:r>
            <w:r w:rsidRPr="00B515FE">
              <w:rPr>
                <w:i/>
                <w:iCs/>
              </w:rPr>
              <w:t xml:space="preserve">Hva kan det skyldes </w:t>
            </w:r>
            <w:r w:rsidR="00530026" w:rsidRPr="00B515FE">
              <w:rPr>
                <w:i/>
                <w:iCs/>
              </w:rPr>
              <w:t>at</w:t>
            </w:r>
            <w:r w:rsidR="00530026" w:rsidRPr="00B515FE">
              <w:t>…</w:t>
            </w:r>
            <w:r w:rsidRPr="00B515FE">
              <w:t>?»</w:t>
            </w:r>
          </w:p>
          <w:p w14:paraId="317A88A7" w14:textId="418581A1" w:rsidR="00B515FE" w:rsidRPr="00B515FE" w:rsidRDefault="00B515FE"/>
        </w:tc>
      </w:tr>
      <w:tr w:rsidR="00B515FE" w:rsidRPr="00B515FE" w14:paraId="218E3C8E" w14:textId="77777777" w:rsidTr="00313F31">
        <w:tc>
          <w:tcPr>
            <w:tcW w:w="2836" w:type="dxa"/>
            <w:shd w:val="clear" w:color="auto" w:fill="153D63" w:themeFill="text2" w:themeFillTint="E6"/>
          </w:tcPr>
          <w:p w14:paraId="4876AB2D" w14:textId="77777777" w:rsidR="00313F31" w:rsidRDefault="00313F31" w:rsidP="00313F31">
            <w:pPr>
              <w:pStyle w:val="Listeavsnitt"/>
              <w:rPr>
                <w:color w:val="FFFFFF" w:themeColor="background1"/>
              </w:rPr>
            </w:pPr>
          </w:p>
          <w:p w14:paraId="5B8F19A0" w14:textId="55CD8510" w:rsidR="00B515FE" w:rsidRPr="00B515FE" w:rsidRDefault="00B515FE" w:rsidP="00313F31">
            <w:pPr>
              <w:pStyle w:val="Listeavsnitt"/>
              <w:numPr>
                <w:ilvl w:val="0"/>
                <w:numId w:val="3"/>
              </w:numPr>
              <w:rPr>
                <w:color w:val="FFFFFF" w:themeColor="background1"/>
              </w:rPr>
            </w:pPr>
            <w:r w:rsidRPr="00B515FE">
              <w:rPr>
                <w:color w:val="FFFFFF" w:themeColor="background1"/>
              </w:rPr>
              <w:t>Oppsummert</w:t>
            </w:r>
          </w:p>
        </w:tc>
        <w:tc>
          <w:tcPr>
            <w:tcW w:w="8080" w:type="dxa"/>
          </w:tcPr>
          <w:p w14:paraId="63330D93" w14:textId="77777777" w:rsidR="00B515FE" w:rsidRDefault="00B515FE">
            <w:pPr>
              <w:rPr>
                <w:b/>
                <w:bCs/>
              </w:rPr>
            </w:pPr>
          </w:p>
          <w:p w14:paraId="5A78F652" w14:textId="5DF03521" w:rsidR="00B515FE" w:rsidRPr="00B515FE" w:rsidRDefault="00B515FE">
            <w:pPr>
              <w:rPr>
                <w:b/>
                <w:bCs/>
              </w:rPr>
            </w:pPr>
            <w:r w:rsidRPr="00B515FE">
              <w:rPr>
                <w:b/>
                <w:bCs/>
              </w:rPr>
              <w:t xml:space="preserve">En undringssamtale skal være en samtale hvor den profesjonelle: </w:t>
            </w:r>
          </w:p>
          <w:p w14:paraId="122EEB36" w14:textId="371DCAB9" w:rsidR="00B515FE" w:rsidRDefault="00B515FE" w:rsidP="00B515FE">
            <w:pPr>
              <w:pStyle w:val="Listeavsnitt"/>
              <w:numPr>
                <w:ilvl w:val="0"/>
                <w:numId w:val="2"/>
              </w:numPr>
            </w:pPr>
            <w:r w:rsidRPr="00B515FE">
              <w:t xml:space="preserve">Raskt kommer til saken </w:t>
            </w:r>
          </w:p>
          <w:p w14:paraId="47CDA41D" w14:textId="77777777" w:rsidR="00B515FE" w:rsidRDefault="00B515FE" w:rsidP="00B515FE">
            <w:pPr>
              <w:pStyle w:val="Listeavsnitt"/>
            </w:pPr>
          </w:p>
          <w:p w14:paraId="758AE154" w14:textId="6F933FC5" w:rsidR="00B515FE" w:rsidRDefault="00B515FE" w:rsidP="00B515FE">
            <w:pPr>
              <w:pStyle w:val="Listeavsnitt"/>
              <w:numPr>
                <w:ilvl w:val="0"/>
                <w:numId w:val="2"/>
              </w:numPr>
            </w:pPr>
            <w:r w:rsidRPr="00B515FE">
              <w:t>Forteller kort om hva man undrer seg over og spør den gravide eller foresatte om hva de tenker om dette.</w:t>
            </w:r>
            <w:r>
              <w:t xml:space="preserve">  </w:t>
            </w:r>
          </w:p>
          <w:p w14:paraId="1BD6FC00" w14:textId="5E116F8A" w:rsidR="00B515FE" w:rsidRPr="00B515FE" w:rsidRDefault="00B515FE" w:rsidP="00B515FE">
            <w:pPr>
              <w:pStyle w:val="Listeavsnitt"/>
            </w:pPr>
          </w:p>
        </w:tc>
      </w:tr>
    </w:tbl>
    <w:p w14:paraId="63FE5C28" w14:textId="77777777" w:rsidR="00B515FE" w:rsidRDefault="00B515FE"/>
    <w:tbl>
      <w:tblPr>
        <w:tblStyle w:val="Tabellrutenett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313F31" w14:paraId="30F1C788" w14:textId="77777777" w:rsidTr="00530026">
        <w:tc>
          <w:tcPr>
            <w:tcW w:w="90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D5D9641" w14:textId="77777777" w:rsidR="00313F31" w:rsidRDefault="00313F31" w:rsidP="00313F31">
            <w:pPr>
              <w:jc w:val="center"/>
              <w:rPr>
                <w:b/>
                <w:bCs/>
              </w:rPr>
            </w:pPr>
            <w:r w:rsidRPr="00313F31">
              <w:rPr>
                <w:b/>
                <w:bCs/>
              </w:rPr>
              <w:t xml:space="preserve">Forslag til struktur ved en undringssamtale </w:t>
            </w:r>
          </w:p>
          <w:p w14:paraId="60879F2A" w14:textId="77777777" w:rsidR="00313F31" w:rsidRPr="00530026" w:rsidRDefault="00313F31" w:rsidP="00313F31">
            <w:pPr>
              <w:jc w:val="center"/>
              <w:rPr>
                <w:b/>
                <w:bCs/>
              </w:rPr>
            </w:pPr>
          </w:p>
          <w:p w14:paraId="39440B20" w14:textId="70AE7C56" w:rsidR="00313F31" w:rsidRPr="00530026" w:rsidRDefault="00313F31" w:rsidP="00313F31">
            <w:pPr>
              <w:pStyle w:val="Listeavsnitt"/>
              <w:numPr>
                <w:ilvl w:val="0"/>
                <w:numId w:val="4"/>
              </w:numPr>
              <w:jc w:val="center"/>
              <w:rPr>
                <w:b/>
                <w:bCs/>
              </w:rPr>
            </w:pPr>
            <w:r w:rsidRPr="00530026">
              <w:rPr>
                <w:b/>
                <w:bCs/>
              </w:rPr>
              <w:t>Kort om bakgrunnen</w:t>
            </w:r>
            <w:r w:rsidRPr="00530026">
              <w:rPr>
                <w:b/>
                <w:bCs/>
              </w:rPr>
              <w:t xml:space="preserve"> </w:t>
            </w:r>
          </w:p>
          <w:p w14:paraId="71EE4CB1" w14:textId="1BE7616C" w:rsidR="00313F31" w:rsidRPr="00530026" w:rsidRDefault="00313F31" w:rsidP="00313F31">
            <w:pPr>
              <w:pStyle w:val="Listeavsnitt"/>
              <w:numPr>
                <w:ilvl w:val="0"/>
                <w:numId w:val="4"/>
              </w:numPr>
              <w:jc w:val="center"/>
              <w:rPr>
                <w:b/>
                <w:bCs/>
              </w:rPr>
            </w:pPr>
            <w:r w:rsidRPr="00530026">
              <w:rPr>
                <w:b/>
                <w:bCs/>
              </w:rPr>
              <w:t xml:space="preserve">Be den gravide/ de foresatte om innspill på hva de tenker og hører </w:t>
            </w:r>
          </w:p>
          <w:p w14:paraId="1393F030" w14:textId="3CDCC68C" w:rsidR="00313F31" w:rsidRPr="00530026" w:rsidRDefault="00313F31" w:rsidP="00313F31">
            <w:pPr>
              <w:pStyle w:val="Listeavsnitt"/>
              <w:numPr>
                <w:ilvl w:val="0"/>
                <w:numId w:val="4"/>
              </w:numPr>
              <w:jc w:val="center"/>
              <w:rPr>
                <w:b/>
                <w:bCs/>
              </w:rPr>
            </w:pPr>
            <w:r w:rsidRPr="00530026">
              <w:rPr>
                <w:b/>
                <w:bCs/>
              </w:rPr>
              <w:t xml:space="preserve">Utforsk sammen hva observasjonene bunner i. </w:t>
            </w:r>
          </w:p>
          <w:p w14:paraId="02CF7A00" w14:textId="77777777" w:rsidR="00313F31" w:rsidRPr="00530026" w:rsidRDefault="00313F31" w:rsidP="00313F31">
            <w:pPr>
              <w:jc w:val="center"/>
              <w:rPr>
                <w:b/>
                <w:bCs/>
              </w:rPr>
            </w:pPr>
            <w:r w:rsidRPr="00530026">
              <w:rPr>
                <w:b/>
                <w:bCs/>
              </w:rPr>
              <w:t>4. Bli enige om evt. mål/ vurderingstidspunkt (hva vil skje når?)</w:t>
            </w:r>
          </w:p>
          <w:p w14:paraId="28CF3A06" w14:textId="625F7319" w:rsidR="00313F31" w:rsidRDefault="00313F31" w:rsidP="00313F31">
            <w:pPr>
              <w:jc w:val="center"/>
            </w:pPr>
            <w:r w:rsidRPr="00530026">
              <w:rPr>
                <w:b/>
                <w:bCs/>
              </w:rPr>
              <w:t xml:space="preserve"> 5. Veien videre / avtale møte / eventuelle tiltak</w:t>
            </w:r>
          </w:p>
        </w:tc>
      </w:tr>
    </w:tbl>
    <w:p w14:paraId="780840C6" w14:textId="77777777" w:rsidR="00313F31" w:rsidRPr="00B515FE" w:rsidRDefault="00313F31"/>
    <w:sectPr w:rsidR="00313F31" w:rsidRPr="00B515F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7942A7" w14:textId="77777777" w:rsidR="00912561" w:rsidRDefault="00912561" w:rsidP="00313F31">
      <w:pPr>
        <w:spacing w:after="0" w:line="240" w:lineRule="auto"/>
      </w:pPr>
      <w:r>
        <w:separator/>
      </w:r>
    </w:p>
  </w:endnote>
  <w:endnote w:type="continuationSeparator" w:id="0">
    <w:p w14:paraId="2FF0843E" w14:textId="77777777" w:rsidR="00912561" w:rsidRDefault="00912561" w:rsidP="00313F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FD0B18" w14:textId="77777777" w:rsidR="00912561" w:rsidRDefault="00912561" w:rsidP="00313F31">
      <w:pPr>
        <w:spacing w:after="0" w:line="240" w:lineRule="auto"/>
      </w:pPr>
      <w:r>
        <w:separator/>
      </w:r>
    </w:p>
  </w:footnote>
  <w:footnote w:type="continuationSeparator" w:id="0">
    <w:p w14:paraId="0221BDA0" w14:textId="77777777" w:rsidR="00912561" w:rsidRDefault="00912561" w:rsidP="00313F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D53F84" w14:textId="17A004C7" w:rsidR="00313F31" w:rsidRPr="00FD112E" w:rsidRDefault="00313F31" w:rsidP="00313F31">
    <w:pPr>
      <w:pStyle w:val="Topptekst"/>
      <w:rPr>
        <w:b/>
        <w:bCs/>
      </w:rPr>
    </w:pPr>
    <w:r w:rsidRPr="00FD112E">
      <w:rPr>
        <w:b/>
        <w:bCs/>
        <w:noProof/>
      </w:rPr>
      <w:drawing>
        <wp:anchor distT="0" distB="0" distL="114300" distR="114300" simplePos="0" relativeHeight="251660288" behindDoc="0" locked="0" layoutInCell="1" allowOverlap="1" wp14:anchorId="1FD62F96" wp14:editId="76EC4CA7">
          <wp:simplePos x="0" y="0"/>
          <wp:positionH relativeFrom="column">
            <wp:posOffset>-694312</wp:posOffset>
          </wp:positionH>
          <wp:positionV relativeFrom="paragraph">
            <wp:posOffset>-285193</wp:posOffset>
          </wp:positionV>
          <wp:extent cx="479584" cy="633446"/>
          <wp:effectExtent l="0" t="0" r="0" b="0"/>
          <wp:wrapNone/>
          <wp:docPr id="2062" name="Picture 14" descr="Et bilde som inneholder tekst, skjermbilde&#10;&#10;KI-generert innhold kan være feil.">
            <a:extLst xmlns:a="http://schemas.openxmlformats.org/drawingml/2006/main">
              <a:ext uri="{FF2B5EF4-FFF2-40B4-BE49-F238E27FC236}">
                <a16:creationId xmlns:a16="http://schemas.microsoft.com/office/drawing/2014/main" id="{F3A97090-F424-2FED-0658-10FE4ACA5675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2" name="Picture 14" descr="Et bilde som inneholder tekst, skjermbilde&#10;&#10;KI-generert innhold kan være feil.">
                    <a:extLst>
                      <a:ext uri="{FF2B5EF4-FFF2-40B4-BE49-F238E27FC236}">
                        <a16:creationId xmlns:a16="http://schemas.microsoft.com/office/drawing/2014/main" id="{F3A97090-F424-2FED-0658-10FE4ACA5675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1346" cy="63577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D112E">
      <w:rPr>
        <w:b/>
        <w:bCs/>
        <w:noProof/>
      </w:rPr>
      <w:drawing>
        <wp:anchor distT="0" distB="0" distL="114300" distR="114300" simplePos="0" relativeHeight="251659264" behindDoc="0" locked="0" layoutInCell="1" allowOverlap="1" wp14:anchorId="6245A797" wp14:editId="253B2EB0">
          <wp:simplePos x="0" y="0"/>
          <wp:positionH relativeFrom="column">
            <wp:posOffset>5068998</wp:posOffset>
          </wp:positionH>
          <wp:positionV relativeFrom="paragraph">
            <wp:posOffset>-275497</wp:posOffset>
          </wp:positionV>
          <wp:extent cx="1333500" cy="714375"/>
          <wp:effectExtent l="0" t="0" r="0" b="9525"/>
          <wp:wrapNone/>
          <wp:docPr id="430635356" name="Bilde 1" descr="Et bilde som inneholder tekst, symbol, logo, Grafikk&#10;&#10;KI-generert innhold kan være feil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0635356" name="Bilde 1" descr="Et bilde som inneholder tekst, symbol, logo, Grafikk&#10;&#10;KI-generert innhold kan være feil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3500" cy="714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FD112E">
      <w:rPr>
        <w:b/>
        <w:bCs/>
      </w:rPr>
      <w:t>BEDRE TVERRFAGLIG INNSATS</w:t>
    </w:r>
    <w:r w:rsidRPr="00FD112E">
      <w:rPr>
        <w:b/>
        <w:bCs/>
        <w:noProof/>
      </w:rPr>
      <w:t xml:space="preserve"> </w:t>
    </w:r>
  </w:p>
  <w:p w14:paraId="39F27A74" w14:textId="77777777" w:rsidR="00313F31" w:rsidRDefault="00313F31" w:rsidP="00313F31">
    <w:pPr>
      <w:pStyle w:val="Topptekst"/>
    </w:pPr>
  </w:p>
  <w:p w14:paraId="26508344" w14:textId="77777777" w:rsidR="00313F31" w:rsidRDefault="00313F31" w:rsidP="00313F31">
    <w:pPr>
      <w:pStyle w:val="Topptekst"/>
    </w:pPr>
    <w:r>
      <w:t>Verktøy</w:t>
    </w:r>
  </w:p>
  <w:p w14:paraId="034F1598" w14:textId="4C9BFF5A" w:rsidR="00313F31" w:rsidRDefault="00313F31">
    <w:pPr>
      <w:pStyle w:val="Topptekst"/>
    </w:pPr>
  </w:p>
  <w:p w14:paraId="43B3FC63" w14:textId="77777777" w:rsidR="00313F31" w:rsidRDefault="00313F31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E6A8E"/>
    <w:multiLevelType w:val="hybridMultilevel"/>
    <w:tmpl w:val="4ED8080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FD669E"/>
    <w:multiLevelType w:val="hybridMultilevel"/>
    <w:tmpl w:val="BF326CC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5956E6"/>
    <w:multiLevelType w:val="hybridMultilevel"/>
    <w:tmpl w:val="B49E879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2616E4"/>
    <w:multiLevelType w:val="hybridMultilevel"/>
    <w:tmpl w:val="559488B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7970314">
    <w:abstractNumId w:val="0"/>
  </w:num>
  <w:num w:numId="2" w16cid:durableId="369452062">
    <w:abstractNumId w:val="3"/>
  </w:num>
  <w:num w:numId="3" w16cid:durableId="444885421">
    <w:abstractNumId w:val="1"/>
  </w:num>
  <w:num w:numId="4" w16cid:durableId="183545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5FE"/>
    <w:rsid w:val="00313F31"/>
    <w:rsid w:val="004918E1"/>
    <w:rsid w:val="00530026"/>
    <w:rsid w:val="00912561"/>
    <w:rsid w:val="00B51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DB068"/>
  <w15:chartTrackingRefBased/>
  <w15:docId w15:val="{F1F49852-0668-438F-BF4C-C4DBAABC2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B515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B515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B515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B515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B515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B515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B515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B515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B515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B515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B515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B515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B515FE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B515FE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B515FE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B515FE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B515FE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B515FE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B515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B515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B515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B515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B515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B515FE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B515FE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B515FE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B515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B515FE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B515FE"/>
    <w:rPr>
      <w:b/>
      <w:bCs/>
      <w:smallCaps/>
      <w:color w:val="0F4761" w:themeColor="accent1" w:themeShade="BF"/>
      <w:spacing w:val="5"/>
    </w:rPr>
  </w:style>
  <w:style w:type="table" w:styleId="Tabellrutenett">
    <w:name w:val="Table Grid"/>
    <w:basedOn w:val="Vanligtabell"/>
    <w:uiPriority w:val="39"/>
    <w:rsid w:val="00B515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313F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313F31"/>
  </w:style>
  <w:style w:type="paragraph" w:styleId="Bunntekst">
    <w:name w:val="footer"/>
    <w:basedOn w:val="Normal"/>
    <w:link w:val="BunntekstTegn"/>
    <w:uiPriority w:val="99"/>
    <w:unhideWhenUsed/>
    <w:rsid w:val="00313F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313F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0F07BD-E3F3-4A5D-861C-24A810CAF6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262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Eriksen, Gudrun Skancke</dc:creator>
  <cp:keywords/>
  <dc:description/>
  <cp:lastModifiedBy>Eriksen, Gudrun Skancke</cp:lastModifiedBy>
  <cp:revision>1</cp:revision>
  <dcterms:created xsi:type="dcterms:W3CDTF">2026-03-31T09:55:00Z</dcterms:created>
  <dcterms:modified xsi:type="dcterms:W3CDTF">2026-03-31T10:20:00Z</dcterms:modified>
</cp:coreProperties>
</file>